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DD" w:rsidRPr="00FB7F63" w:rsidRDefault="00BA07DD" w:rsidP="00BA07DD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MÔN HỌC </w:t>
      </w:r>
      <w:r w:rsidRPr="00FB7F63">
        <w:rPr>
          <w:b/>
          <w:bCs/>
          <w:sz w:val="28"/>
          <w:szCs w:val="28"/>
        </w:rPr>
        <w:t>MỸ THUẬT CƠ BẢN</w:t>
      </w:r>
    </w:p>
    <w:p w:rsidR="00BA07DD" w:rsidRPr="00FB7F63" w:rsidRDefault="00BA07DD" w:rsidP="00BA07DD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môn học: MH1</w:t>
      </w:r>
      <w:r>
        <w:rPr>
          <w:sz w:val="28"/>
          <w:szCs w:val="28"/>
          <w:lang w:val="pt-BR"/>
        </w:rPr>
        <w:t>9</w:t>
      </w:r>
    </w:p>
    <w:p w:rsidR="00BA07DD" w:rsidRPr="00FB7F63" w:rsidRDefault="00BA07DD" w:rsidP="00BA07DD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môn học</w:t>
      </w:r>
      <w:r>
        <w:rPr>
          <w:sz w:val="28"/>
          <w:szCs w:val="28"/>
          <w:lang w:val="pt-BR"/>
        </w:rPr>
        <w:t xml:space="preserve">: 90 giờ;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</w:t>
      </w:r>
      <w:r w:rsidRPr="00FB7F63">
        <w:rPr>
          <w:sz w:val="28"/>
          <w:szCs w:val="28"/>
          <w:lang w:val="pt-BR"/>
        </w:rPr>
        <w:t>(Lý thuyết: 28 giờ; Thực hành: 62 giờ)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MÔN HỌC: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môn học: Môn học được bố trí sau khi người học học xong các môn học chung; Môn học được bố trí trước các môn học cơ sở về đồ họa, về rèn luyện kĩ năng nghề đồ họa. 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môn học: Là môn học cung cấp kiến thức cơ bản về mỹ thuật, làm cơ sở cho sáng tác. 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II. MỤC TIÊU MÔN HỌC: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cho người học các thành phần cơ bản của tạo hình mỹ thuật, về (i) đường; (ii) hình; (iii) khối và một số vấn đề liên quan. 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thể hiện các yếu tố mỹ thuật. 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MÔN HỌC:</w:t>
      </w:r>
    </w:p>
    <w:p w:rsidR="00BA07DD" w:rsidRPr="00FB7F63" w:rsidRDefault="00BA07DD" w:rsidP="00BA07DD">
      <w:pPr>
        <w:jc w:val="both"/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BA07DD" w:rsidRPr="00FB7F63" w:rsidRDefault="00BA07DD" w:rsidP="00BA07DD">
      <w:pPr>
        <w:jc w:val="both"/>
        <w:rPr>
          <w:i/>
          <w:iCs/>
          <w:sz w:val="28"/>
          <w:szCs w:val="28"/>
          <w:lang w:val="de-D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850"/>
        <w:gridCol w:w="1080"/>
        <w:gridCol w:w="950"/>
        <w:gridCol w:w="900"/>
      </w:tblGrid>
      <w:tr w:rsidR="00BA07DD" w:rsidRPr="00FB7F63" w:rsidTr="0001435A">
        <w:trPr>
          <w:cantSplit/>
          <w:trHeight w:val="2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BA07DD" w:rsidRPr="00FB7F63" w:rsidTr="0001435A">
        <w:trPr>
          <w:cantSplit/>
          <w:trHeight w:val="2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Giới thiệu về mỹ thuật</w:t>
            </w:r>
          </w:p>
          <w:p w:rsidR="00BA07DD" w:rsidRPr="00FB7F63" w:rsidRDefault="00BA07DD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  <w:lang w:val="es-ES"/>
              </w:rPr>
            </w:pPr>
            <w:r w:rsidRPr="00FB7F63">
              <w:rPr>
                <w:sz w:val="28"/>
                <w:szCs w:val="28"/>
                <w:lang w:val="es-ES"/>
              </w:rPr>
              <w:t>1. Các yêu cầu mỹ thuật</w:t>
            </w:r>
          </w:p>
          <w:p w:rsidR="00BA07DD" w:rsidRPr="00FB7F63" w:rsidRDefault="00BA07DD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  <w:lang w:val="de-DE"/>
              </w:rPr>
            </w:pPr>
            <w:r w:rsidRPr="00FB7F63">
              <w:rPr>
                <w:sz w:val="28"/>
                <w:szCs w:val="28"/>
                <w:lang w:val="de-DE"/>
              </w:rPr>
              <w:t>2. Các đối tượng mỹ thuật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II.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Hình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1. Hình và thể hiện hình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Các nguyên tắc tổ chức hình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Đường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Đặc tính của đường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Đường và các thành phần mỹ thuật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Thể hiện đường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IV.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Hình dạng</w:t>
            </w:r>
          </w:p>
          <w:p w:rsidR="00BA07DD" w:rsidRPr="00FB7F63" w:rsidRDefault="00BA07DD" w:rsidP="0001435A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Xác định dạng</w:t>
            </w:r>
          </w:p>
          <w:p w:rsidR="00BA07DD" w:rsidRPr="00FB7F63" w:rsidRDefault="00BA07DD" w:rsidP="0001435A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Nguyên tắc thiết kế dạng</w:t>
            </w:r>
          </w:p>
          <w:p w:rsidR="00BA07DD" w:rsidRPr="00FB7F63" w:rsidRDefault="00BA07DD" w:rsidP="0001435A">
            <w:pPr>
              <w:tabs>
                <w:tab w:val="num" w:pos="720"/>
              </w:tabs>
              <w:jc w:val="both"/>
              <w:rPr>
                <w:sz w:val="28"/>
                <w:szCs w:val="28"/>
                <w:lang w:val="de-DE"/>
              </w:rPr>
            </w:pPr>
            <w:r w:rsidRPr="00FB7F63">
              <w:rPr>
                <w:sz w:val="28"/>
                <w:szCs w:val="28"/>
                <w:lang w:val="de-DE"/>
              </w:rPr>
              <w:t>3. Dạng và nội dung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V.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Mức độ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1. Mối quan hệ về mức độ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Thể hiện mức độ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3. Giá trị của mức độ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0</w:t>
            </w:r>
          </w:p>
          <w:p w:rsidR="00BA07DD" w:rsidRPr="00FB7F63" w:rsidRDefault="00BA07DD" w:rsidP="0001435A">
            <w:pPr>
              <w:ind w:left="397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VI.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Chất liệu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1. Các mẫu chất liệu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Chất liệu và không gian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VII.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nl-NL"/>
              </w:rPr>
            </w:pPr>
            <w:r w:rsidRPr="00FB7F63">
              <w:rPr>
                <w:sz w:val="28"/>
                <w:szCs w:val="28"/>
                <w:lang w:val="nl-NL"/>
              </w:rPr>
              <w:t>Màu sắc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  <w:lang w:val="nl-NL"/>
              </w:rPr>
            </w:pPr>
            <w:r w:rsidRPr="00FB7F63">
              <w:rPr>
                <w:sz w:val="28"/>
                <w:szCs w:val="28"/>
                <w:lang w:val="nl-NL"/>
              </w:rPr>
              <w:t>1. Đặc tính của màu và cân đối màu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2. ánh sáng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VIII.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Không gian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Nhận thức không gian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Dạng chính của không gian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Thuộc tính của không gian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4. Không gian và các yếu tố mỹ thuật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IX.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Nghệ thuật 3 chiều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Điêu khắc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Thành phần của tác phẩm 3 chiều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BA07DD" w:rsidRPr="00FB7F63" w:rsidTr="0001435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X.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Nội dung và phong cách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Một số mốc lịch sử mỹ thuật</w:t>
            </w:r>
          </w:p>
          <w:p w:rsidR="00BA07DD" w:rsidRPr="00FB7F63" w:rsidRDefault="00BA07D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Sáng tác nghệ thuật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BA07DD" w:rsidRPr="00FB7F63" w:rsidTr="0001435A">
        <w:trPr>
          <w:trHeight w:val="20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DD" w:rsidRPr="00FB7F63" w:rsidRDefault="00BA07D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BA07DD" w:rsidRPr="00FB7F63" w:rsidRDefault="00BA07DD" w:rsidP="00BA07DD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BA07DD" w:rsidRPr="00FB7F63" w:rsidRDefault="00BA07DD" w:rsidP="00BA07DD">
      <w:pPr>
        <w:jc w:val="both"/>
        <w:rPr>
          <w:b/>
          <w:bCs/>
          <w:i/>
          <w:iCs/>
          <w:sz w:val="28"/>
          <w:szCs w:val="28"/>
        </w:rPr>
      </w:pP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Nội dung chi tiết:</w:t>
      </w:r>
    </w:p>
    <w:p w:rsidR="00BA07DD" w:rsidRPr="00FB7F63" w:rsidRDefault="00BA07DD" w:rsidP="00BA07DD">
      <w:pPr>
        <w:ind w:firstLine="403"/>
        <w:rPr>
          <w:sz w:val="28"/>
          <w:szCs w:val="28"/>
        </w:rPr>
      </w:pPr>
    </w:p>
    <w:p w:rsidR="00BA07DD" w:rsidRPr="00FB7F63" w:rsidRDefault="00BA07DD" w:rsidP="00BA07DD">
      <w:pPr>
        <w:ind w:firstLine="403"/>
        <w:rPr>
          <w:sz w:val="28"/>
          <w:szCs w:val="28"/>
        </w:rPr>
      </w:pPr>
      <w:r w:rsidRPr="00FB7F63">
        <w:rPr>
          <w:sz w:val="28"/>
          <w:szCs w:val="28"/>
        </w:rPr>
        <w:t xml:space="preserve">Chương 1: </w:t>
      </w:r>
      <w:r w:rsidRPr="00FB7F63">
        <w:rPr>
          <w:b/>
          <w:bCs/>
          <w:sz w:val="28"/>
          <w:szCs w:val="28"/>
        </w:rPr>
        <w:t xml:space="preserve">Giới thiệu về mỹ thuật 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tiêu: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cơ sở về mỹ thuật, lịch sử mỹ thuật và các đối tượng của mỹ thuật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Các yêu cầu mỹ thuật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lastRenderedPageBreak/>
        <w:t>2. Các đối tượng mỹ thuật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jc w:val="both"/>
        <w:rPr>
          <w:b/>
          <w:bCs/>
          <w:sz w:val="20"/>
          <w:szCs w:val="20"/>
          <w:lang w:val="de-DE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Chương 2:</w:t>
      </w:r>
      <w:r w:rsidRPr="00FB7F63">
        <w:rPr>
          <w:b/>
          <w:bCs/>
          <w:sz w:val="28"/>
          <w:szCs w:val="28"/>
          <w:lang w:val="de-DE"/>
        </w:rPr>
        <w:t xml:space="preserve"> Hình</w:t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  <w:r w:rsidRPr="00FB7F63">
        <w:rPr>
          <w:b/>
          <w:bCs/>
          <w:sz w:val="28"/>
          <w:szCs w:val="28"/>
          <w:lang w:val="de-DE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Trang bị các kiến thức cơ sở về hình trong tác phẩm mỹ thuật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Hình và thể hiện hình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Các nguyên tắc tổ chức hình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sz w:val="28"/>
          <w:szCs w:val="28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3:</w:t>
      </w:r>
      <w:r w:rsidRPr="00FB7F63">
        <w:rPr>
          <w:b/>
          <w:bCs/>
          <w:sz w:val="28"/>
          <w:szCs w:val="28"/>
        </w:rPr>
        <w:t xml:space="preserve"> Đường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cơ sở về đường, nét; xác định đường trong tác phẩm mỹ thuật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Đặc tính của đường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Đường và các thành phần mỹ thuật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3. Thể hiện đường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sz w:val="28"/>
          <w:szCs w:val="28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4:</w:t>
      </w:r>
      <w:r w:rsidRPr="00FB7F63">
        <w:rPr>
          <w:b/>
          <w:bCs/>
          <w:sz w:val="28"/>
          <w:szCs w:val="28"/>
        </w:rPr>
        <w:t xml:space="preserve"> Hình dạng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các kiến thức cơ sở về hình dạng, các cách xác định hình dạng.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Xác định dạng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Nguyên tắc thiết kế dạng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3. Dạng và nội dung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lastRenderedPageBreak/>
        <w:t>Chương 5:</w:t>
      </w:r>
      <w:r w:rsidRPr="00FB7F63">
        <w:rPr>
          <w:b/>
          <w:bCs/>
          <w:sz w:val="28"/>
          <w:szCs w:val="28"/>
        </w:rPr>
        <w:t xml:space="preserve"> Mức độ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cơ sở về mức độ tác động của các yếu tố cơ bản trong tác phẩm mỹ thuật.</w:t>
      </w:r>
      <w:proofErr w:type="gramEnd"/>
      <w:r w:rsidRPr="00FB7F63">
        <w:rPr>
          <w:sz w:val="28"/>
          <w:szCs w:val="28"/>
        </w:rPr>
        <w:t xml:space="preserve">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Mối quan hệ về mức độ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Thể hiện mức độ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3. Giá trị của mức độ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sz w:val="28"/>
          <w:szCs w:val="28"/>
          <w:lang w:val="es-ES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Chương 6:</w:t>
      </w:r>
      <w:r w:rsidRPr="00FB7F63">
        <w:rPr>
          <w:b/>
          <w:bCs/>
          <w:sz w:val="28"/>
          <w:szCs w:val="28"/>
          <w:lang w:val="es-ES"/>
        </w:rPr>
        <w:t xml:space="preserve"> Chất liệu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Trang bị các kiến thức cơ sở về tạo chất, chất liệu sản phẩm, bề mặt của hình dạng.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Các mẫu chất liệu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Chất liệu và không gian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jc w:val="both"/>
        <w:rPr>
          <w:b/>
          <w:bCs/>
          <w:sz w:val="28"/>
          <w:szCs w:val="28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Chương 7:</w:t>
      </w:r>
      <w:r w:rsidRPr="00FB7F63">
        <w:rPr>
          <w:b/>
          <w:bCs/>
          <w:sz w:val="28"/>
          <w:szCs w:val="28"/>
          <w:lang w:val="es-ES"/>
        </w:rPr>
        <w:t xml:space="preserve"> Màu sắc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Trang bị các kiến thức cơ sở về màu sắc, dải màu, </w:t>
      </w:r>
      <w:proofErr w:type="gramStart"/>
      <w:r w:rsidRPr="00FB7F63">
        <w:rPr>
          <w:sz w:val="28"/>
          <w:szCs w:val="28"/>
        </w:rPr>
        <w:t>pha</w:t>
      </w:r>
      <w:proofErr w:type="gramEnd"/>
      <w:r w:rsidRPr="00FB7F63">
        <w:rPr>
          <w:sz w:val="28"/>
          <w:szCs w:val="28"/>
        </w:rPr>
        <w:t xml:space="preserve"> trộn màu.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Đặc tính của màu và cân đối màu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ánh sáng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jc w:val="both"/>
        <w:rPr>
          <w:b/>
          <w:bCs/>
          <w:sz w:val="28"/>
          <w:szCs w:val="28"/>
          <w:lang w:val="es-ES"/>
        </w:rPr>
      </w:pPr>
    </w:p>
    <w:p w:rsidR="00BA07DD" w:rsidRPr="00FB7F63" w:rsidRDefault="00BA07DD" w:rsidP="00BA07DD">
      <w:pPr>
        <w:ind w:firstLine="403"/>
        <w:rPr>
          <w:b/>
          <w:bCs/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Chương 8:</w:t>
      </w:r>
      <w:r w:rsidRPr="00FB7F63">
        <w:rPr>
          <w:b/>
          <w:bCs/>
          <w:sz w:val="28"/>
          <w:szCs w:val="28"/>
          <w:lang w:val="es-ES"/>
        </w:rPr>
        <w:t xml:space="preserve"> Không gian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lastRenderedPageBreak/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Trang bị các kiến thức cơ sở về khối, không gian trong tác phẩm mỹ thuật.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Nhận thức không gian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Dạng chính của không gian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3. Thuộc tính của không gian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4. Không gian và các yếu tố mỹ thuật khác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sz w:val="28"/>
          <w:szCs w:val="28"/>
          <w:lang w:val="es-ES"/>
        </w:rPr>
      </w:pPr>
    </w:p>
    <w:p w:rsidR="00BA07DD" w:rsidRPr="00FB7F63" w:rsidRDefault="00BA07DD" w:rsidP="00BA07DD">
      <w:pPr>
        <w:ind w:firstLine="403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Chương 9: </w:t>
      </w:r>
      <w:r w:rsidRPr="00FB7F63">
        <w:rPr>
          <w:b/>
          <w:bCs/>
          <w:sz w:val="28"/>
          <w:szCs w:val="28"/>
          <w:lang w:val="es-ES"/>
        </w:rPr>
        <w:t>Nghệ thuật 3 chiều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sz w:val="28"/>
          <w:szCs w:val="28"/>
          <w:lang w:val="es-ES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cơ sở về các đối tượng 3 chiều, mỹ thuật 3 chiều.</w:t>
      </w:r>
      <w:proofErr w:type="gramEnd"/>
      <w:r w:rsidRPr="00FB7F63">
        <w:rPr>
          <w:sz w:val="28"/>
          <w:szCs w:val="28"/>
        </w:rPr>
        <w:t xml:space="preserve">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Điêu khắc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Thành phần của tác phẩm 3 chiều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ind w:firstLine="403"/>
        <w:rPr>
          <w:sz w:val="28"/>
          <w:szCs w:val="28"/>
          <w:lang w:val="es-ES"/>
        </w:rPr>
      </w:pPr>
    </w:p>
    <w:p w:rsidR="00BA07DD" w:rsidRPr="00FB7F63" w:rsidRDefault="00BA07DD" w:rsidP="00BA07DD">
      <w:pPr>
        <w:ind w:firstLine="403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Chương 10: </w:t>
      </w:r>
      <w:r w:rsidRPr="00FB7F63">
        <w:rPr>
          <w:b/>
          <w:bCs/>
          <w:sz w:val="28"/>
          <w:szCs w:val="28"/>
          <w:lang w:val="es-ES"/>
        </w:rPr>
        <w:t>Nội dung và phong cách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sz w:val="28"/>
          <w:szCs w:val="28"/>
          <w:lang w:val="es-ES"/>
        </w:rPr>
        <w:tab/>
      </w:r>
    </w:p>
    <w:p w:rsidR="00BA07DD" w:rsidRPr="00FB7F63" w:rsidRDefault="00BA07DD" w:rsidP="00BA07DD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BA07DD" w:rsidRPr="00FB7F63" w:rsidRDefault="00BA07DD" w:rsidP="00BA07DD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Cung cấp một số phương châm, khuynh hướng, phong cách sáng tác mỹ thuật. 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Một số mốc lịch sử mỹ thuật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tabs>
          <w:tab w:val="left" w:pos="7200"/>
        </w:tabs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Sáng tác nghệ thuật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</w:rPr>
        <w:t xml:space="preserve">Thời gian: 5 </w:t>
      </w:r>
      <w:r w:rsidRPr="00FB7F63">
        <w:rPr>
          <w:sz w:val="28"/>
          <w:szCs w:val="28"/>
        </w:rPr>
        <w:t>giờ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IV. ĐIỀU KIỆN THỰC HIỆN CHƯƠNG TRÌNH:</w:t>
      </w:r>
    </w:p>
    <w:p w:rsidR="00BA07DD" w:rsidRPr="00FB7F63" w:rsidRDefault="00BA07DD" w:rsidP="00BA07DD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Slide, đĩa CD-ROM; Các loại giấy A4, A3, A1... 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Các hình vẽ</w:t>
      </w: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Phấn, bảng đen; Máy chiếu Projector, Máy tính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phần mềm PaintShop PRO; phần mềm vẽ 3D. </w:t>
      </w: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vẽ, dựng hình. </w:t>
      </w:r>
    </w:p>
    <w:p w:rsidR="00BA07DD" w:rsidRPr="00FB7F63" w:rsidRDefault="00BA07DD" w:rsidP="00BA07DD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BA07DD" w:rsidRPr="00FB7F63" w:rsidRDefault="00BA07DD" w:rsidP="00BA07DD">
      <w:pPr>
        <w:ind w:firstLine="403"/>
        <w:jc w:val="both"/>
        <w:rPr>
          <w:i/>
          <w:iCs/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môn học.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BA07DD" w:rsidRPr="00FB7F63" w:rsidRDefault="00BA07DD" w:rsidP="00BA07DD">
      <w:pPr>
        <w:ind w:firstLine="360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yếu tố trong tác phẩm mỹ thuật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Không gian mỹ thuật</w:t>
      </w: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BA07DD" w:rsidRPr="00FB7F63" w:rsidRDefault="00BA07DD" w:rsidP="00BA07DD">
      <w:pPr>
        <w:ind w:firstLine="39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Đánh giá kỹ năng thực hành của người học: 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Nhận biết tác phẩm mỹ thuật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Sáng tác</w:t>
      </w:r>
    </w:p>
    <w:p w:rsidR="00BA07DD" w:rsidRPr="00FB7F63" w:rsidRDefault="00BA07DD" w:rsidP="00BA07DD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BA07DD" w:rsidRPr="00FB7F63" w:rsidRDefault="00BA07DD" w:rsidP="00BA07DD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BA07DD" w:rsidRPr="00FB7F63" w:rsidRDefault="00BA07DD" w:rsidP="00BA07DD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BA07DD" w:rsidRPr="00FB7F63" w:rsidRDefault="00BA07DD" w:rsidP="00BA07DD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BA07DD" w:rsidRPr="00FB7F63" w:rsidRDefault="00BA07DD" w:rsidP="00BA07DD">
      <w:pPr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môn học được sử dụng để giảng dạy cho trình độ trung cấp nghề </w:t>
      </w:r>
    </w:p>
    <w:p w:rsidR="00BA07DD" w:rsidRPr="00FB7F63" w:rsidRDefault="00BA07DD" w:rsidP="00BA07DD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Cần rèn luyện kĩ năng tạo hình, bố cục tác phẩm mỹ thuật;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thẩm mĩ;</w:t>
      </w:r>
    </w:p>
    <w:p w:rsidR="00BA07DD" w:rsidRPr="00FB7F63" w:rsidRDefault="00BA07DD" w:rsidP="00BA07DD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hình;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Y tưởng sáng tạo</w:t>
      </w:r>
    </w:p>
    <w:p w:rsidR="00BA07DD" w:rsidRPr="00FB7F63" w:rsidRDefault="00BA07DD" w:rsidP="00BA07DD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Nguyễn Quân, Ngôn ngữ của hình và màu sắc, NXB. Văn hoá và thông tin, 2006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Otto G. Ocvirk, et al., Art Fundamentals: theory and practice, NXB. McGraw-Hill, 2002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Đỗ Trung Tuấn, Giao diện tương tác người-máy, NXB, Khoa học Kĩ thuật, 2006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Tay Vaughan, Multimedia. Making it work, Osborne McGrawHill Ed., 1998</w:t>
      </w:r>
    </w:p>
    <w:p w:rsidR="00BA07DD" w:rsidRPr="00FB7F63" w:rsidRDefault="00BA07DD" w:rsidP="00BA07DD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Elaine England, Andy Finney, Managing Multimedia, Addison Wesley Ed., 2 ed., 1999</w:t>
      </w:r>
    </w:p>
    <w:p w:rsidR="004A3ABC" w:rsidRPr="00BA07DD" w:rsidRDefault="004A3ABC" w:rsidP="00BA07DD">
      <w:bookmarkStart w:id="0" w:name="_GoBack"/>
      <w:bookmarkEnd w:id="0"/>
    </w:p>
    <w:sectPr w:rsidR="004A3ABC" w:rsidRPr="00BA0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D367-68CC-4D2E-87E8-88CE1D0F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2015-06-17T03:51:00Z</dcterms:created>
  <dcterms:modified xsi:type="dcterms:W3CDTF">2015-06-17T03:51:00Z</dcterms:modified>
</cp:coreProperties>
</file>